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Light" w:cs="Montserrat Light" w:eastAsia="Montserrat Light" w:hAnsi="Montserrat Light"/>
          <w:i w:val="0"/>
          <w:iCs w:val="0"/>
          <w:smallCaps w:val="0"/>
          <w:strike w:val="0"/>
          <w:color w:val="7030a0"/>
          <w:sz w:val="40"/>
          <w:szCs w:val="40"/>
          <w:u w:val="single"/>
          <w:shd w:fill="auto" w:val="clear"/>
          <w:vertAlign w:val="baseline"/>
        </w:rPr>
      </w:pPr>
      <w:bookmarkStart w:colFirst="0" w:colLast="0" w:name="_heading=h.p0avustl206e" w:id="0"/>
      <w:bookmarkEnd w:id="0"/>
      <w:r w:rsidDel="00000000" w:rsidR="00000000" w:rsidRPr="00000000">
        <w:rPr>
          <w:rFonts w:ascii="Montserrat Light" w:cs="Montserrat Light" w:eastAsia="Montserrat Light" w:hAnsi="Montserrat Light"/>
          <w:i w:val="0"/>
          <w:iCs w:val="0"/>
          <w:smallCaps w:val="0"/>
          <w:strike w:val="0"/>
          <w:color w:val="7030a0"/>
          <w:sz w:val="40"/>
          <w:szCs w:val="40"/>
          <w:u w:val="single"/>
          <w:shd w:fill="auto" w:val="clear"/>
          <w:vertAlign w:val="baseline"/>
          <w:rtl w:val="0"/>
        </w:rPr>
        <w:t xml:space="preserve">Lancashire Wildflowers Learning Hub Community Interest Company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Montserrat Light" w:cs="Montserrat Light" w:eastAsia="Montserrat Light" w:hAnsi="Montserrat Light"/>
          <w:i w:val="0"/>
          <w:iCs w:val="0"/>
          <w:smallCaps w:val="0"/>
          <w:strike w:val="0"/>
          <w:color w:val="000000"/>
          <w:sz w:val="36"/>
          <w:szCs w:val="36"/>
          <w:u w:val="single"/>
          <w:shd w:fill="auto" w:val="clear"/>
          <w:vertAlign w:val="baseline"/>
        </w:rPr>
      </w:pPr>
      <w:r w:rsidDel="00000000" w:rsidR="00000000" w:rsidRPr="00000000">
        <w:rPr>
          <w:rFonts w:ascii="Montserrat Light" w:cs="Montserrat Light" w:eastAsia="Montserrat Light" w:hAnsi="Montserrat Light"/>
          <w:i w:val="0"/>
          <w:iCs w:val="0"/>
          <w:smallCaps w:val="0"/>
          <w:strike w:val="0"/>
          <w:color w:val="000000"/>
          <w:sz w:val="36"/>
          <w:szCs w:val="36"/>
          <w:u w:val="single"/>
          <w:shd w:fill="auto" w:val="clear"/>
          <w:vertAlign w:val="baseline"/>
          <w:rtl w:val="0"/>
        </w:rPr>
        <w:t xml:space="preserve">Behaviour Policy</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Lancashire Wildflowers Learning Hub CIC recognises our responsibility to support, understand and </w:t>
      </w:r>
      <w:r w:rsidDel="00000000" w:rsidR="00000000" w:rsidRPr="00000000">
        <w:rPr>
          <w:rFonts w:ascii="Speak Pro" w:cs="Speak Pro" w:eastAsia="Speak Pro" w:hAnsi="Speak Pro"/>
          <w:sz w:val="22"/>
          <w:szCs w:val="22"/>
          <w:rtl w:val="0"/>
        </w:rPr>
        <w:t xml:space="preserve">manage</w:t>
      </w: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 children’s behaviour in an appropriate way. Lancashire Wildflowers </w:t>
      </w:r>
      <w:r w:rsidDel="00000000" w:rsidR="00000000" w:rsidRPr="00000000">
        <w:rPr>
          <w:rFonts w:ascii="Speak Pro" w:cs="Speak Pro" w:eastAsia="Speak Pro" w:hAnsi="Speak Pro"/>
          <w:sz w:val="22"/>
          <w:szCs w:val="22"/>
          <w:rtl w:val="0"/>
        </w:rPr>
        <w:t xml:space="preserve">Learning Hub CIC</w:t>
      </w: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 uses effective behaviour management strategies to promote the welfare, enjoyment and safety of children attending the learning centre. Working in partnership with parents, we aim to support children’s behaviour using clear, consistent and positive strategies, and with adults modelling positive behaviour. We recognise that supporting behaviour isn’t a universal approach and that we must develop strategies of support appropriate to each child, whilst balancing and maintaining the safety and enjoyment of all children who attend.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Whilst at Lancashire Wildflowers Learning Hub CIC, we will support children to:</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Use socially acceptable behaviour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Understand and comply with the centre rules, which are created and agreed by the children themselves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Respect one another, accepting differences of race, gender, ability, age and religion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Develop their independence through self-discipline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Choose and participate in a variety of activities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Ask for help if needed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Enjoy their time at the centre.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peak Pro" w:cs="Speak Pro" w:eastAsia="Speak Pro" w:hAnsi="Speak Pro"/>
          <w:b w:val="1"/>
          <w:bCs w:val="1"/>
          <w:i w:val="0"/>
          <w:iCs w:val="0"/>
          <w:smallCaps w:val="0"/>
          <w:strike w:val="0"/>
          <w:color w:val="000000"/>
          <w:sz w:val="24"/>
          <w:szCs w:val="24"/>
          <w:u w:val="none"/>
          <w:shd w:fill="auto" w:val="clear"/>
          <w:vertAlign w:val="baseline"/>
        </w:rPr>
      </w:pPr>
      <w:r w:rsidDel="00000000" w:rsidR="00000000" w:rsidRPr="00000000">
        <w:rPr>
          <w:rFonts w:ascii="Speak Pro" w:cs="Speak Pro" w:eastAsia="Speak Pro" w:hAnsi="Speak Pro"/>
          <w:b w:val="1"/>
          <w:bCs w:val="1"/>
          <w:i w:val="0"/>
          <w:iCs w:val="0"/>
          <w:smallCaps w:val="0"/>
          <w:strike w:val="0"/>
          <w:color w:val="000000"/>
          <w:sz w:val="24"/>
          <w:szCs w:val="24"/>
          <w:u w:val="none"/>
          <w:shd w:fill="auto" w:val="clear"/>
          <w:vertAlign w:val="baseline"/>
          <w:rtl w:val="0"/>
        </w:rPr>
        <w:t xml:space="preserve">Encouraging positive behaviour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At Lancashire Wildflowers Learning Hub CIC positive behaviour is encouraged by:</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Staff acting as positive role models</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Praising appropriate behaviour</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Rewards for making good choice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Informing parents about individual achievements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Offering a variety of play opportunities to meet the needs of children attending the centre.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It is inevitable that as children develop and learn, there are times when they need support and guidance to understand that their behaviour is not acceptable. Staff at the centre will try to determine the cause or triggers of the inappropriate behaviour and work to support the child and make any necessary changes where possible to prevent the situation from recurring.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peak Pro" w:cs="Speak Pro" w:eastAsia="Speak Pro" w:hAnsi="Speak Pro"/>
          <w:b w:val="1"/>
          <w:bCs w:val="1"/>
          <w:i w:val="0"/>
          <w:iCs w:val="0"/>
          <w:smallCaps w:val="0"/>
          <w:strike w:val="0"/>
          <w:color w:val="000000"/>
          <w:sz w:val="24"/>
          <w:szCs w:val="24"/>
          <w:u w:val="none"/>
          <w:shd w:fill="auto" w:val="clear"/>
          <w:vertAlign w:val="baseline"/>
        </w:rPr>
      </w:pPr>
      <w:r w:rsidDel="00000000" w:rsidR="00000000" w:rsidRPr="00000000">
        <w:rPr>
          <w:rFonts w:ascii="Speak Pro" w:cs="Speak Pro" w:eastAsia="Speak Pro" w:hAnsi="Speak Pro"/>
          <w:b w:val="1"/>
          <w:bCs w:val="1"/>
          <w:i w:val="0"/>
          <w:iCs w:val="0"/>
          <w:smallCaps w:val="0"/>
          <w:strike w:val="0"/>
          <w:color w:val="000000"/>
          <w:sz w:val="24"/>
          <w:szCs w:val="24"/>
          <w:u w:val="none"/>
          <w:shd w:fill="auto" w:val="clear"/>
          <w:vertAlign w:val="baseline"/>
          <w:rtl w:val="0"/>
        </w:rPr>
        <w:t xml:space="preserve">Dealing with inappropriate behaviour</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Unacceptable behaviour will be addressed in a calm, clear and positive manner. </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In the first instance, staff will remind the child that their behaviour is not acceptable.</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Staff will engage in a private discussion with the child about why the behaviour displayed is deemed inappropriate.</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Staff will give the child an opportunity to explain their behaviour, to help prevent a recurrence.</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Staff will encourage and facilitate mediation between children to try to resolve conflicts through discussion and negotiation.</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Staff will use a restorative justice approach where suitable.</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If the inappropriate behaviour appears to be as a result of boredom, staff will consult with the child to find activities that more fully engage them and reflect on the environment, set up and suitability of play opportunities</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Staff will consult with parents to formulate clear strategies for dealing with persistent inappropriate behaviour.</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No staff member will ever threaten any punishment that could adversely affect a child’s well-being (e.g. withdrawal of food or drink).</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Staff will always promote the dignity of, and respect for, the child in handling behaviour incidences.</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40" w:lineRule="auto"/>
        <w:ind w:left="357" w:right="0" w:hanging="357"/>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Child will be offered the sensory area to regulate if they choose and will be supported by a staff member if they choose.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If after consultation with parents and the implementation of behaviour management strategies, a child continues to display inappropriate behaviour that poses a risk to themselves, staff or other children or property, the hub may decide to remove access to the service in accordance with our Permanent Withdrawal of Access Policy. The reasons and processes involved will be clearly explained to the child wherever appropriate and in line with the parent’s wishes.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peak Pro" w:cs="Speak Pro" w:eastAsia="Speak Pro" w:hAnsi="Speak Pro"/>
          <w:b w:val="1"/>
          <w:bCs w:val="1"/>
          <w:i w:val="0"/>
          <w:iCs w:val="0"/>
          <w:smallCaps w:val="0"/>
          <w:strike w:val="0"/>
          <w:color w:val="000000"/>
          <w:sz w:val="24"/>
          <w:szCs w:val="24"/>
          <w:u w:val="none"/>
          <w:shd w:fill="auto" w:val="clear"/>
          <w:vertAlign w:val="baseline"/>
        </w:rPr>
      </w:pPr>
      <w:r w:rsidDel="00000000" w:rsidR="00000000" w:rsidRPr="00000000">
        <w:rPr>
          <w:rFonts w:ascii="Speak Pro" w:cs="Speak Pro" w:eastAsia="Speak Pro" w:hAnsi="Speak Pro"/>
          <w:b w:val="1"/>
          <w:bCs w:val="1"/>
          <w:i w:val="0"/>
          <w:iCs w:val="0"/>
          <w:smallCaps w:val="0"/>
          <w:strike w:val="0"/>
          <w:color w:val="000000"/>
          <w:sz w:val="24"/>
          <w:szCs w:val="24"/>
          <w:u w:val="none"/>
          <w:shd w:fill="auto" w:val="clear"/>
          <w:vertAlign w:val="baseline"/>
          <w:rtl w:val="0"/>
        </w:rPr>
        <w:t xml:space="preserve">Physical intervention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Physical intervention will only be used as a last resort, when staff believe that action is necessary to prevent injury to the child or others, or to prevent significant damage to equipment or property. If a member of staff must physically restrain a child, the manager will be notified, and an </w:t>
      </w:r>
      <w:r w:rsidDel="00000000" w:rsidR="00000000" w:rsidRPr="00000000">
        <w:rPr>
          <w:rFonts w:ascii="Speak Pro" w:cs="Speak Pro" w:eastAsia="Speak Pro" w:hAnsi="Speak Pro"/>
          <w:b w:val="1"/>
          <w:bCs w:val="1"/>
          <w:i w:val="0"/>
          <w:iCs w:val="0"/>
          <w:smallCaps w:val="0"/>
          <w:strike w:val="0"/>
          <w:color w:val="000000"/>
          <w:sz w:val="22"/>
          <w:szCs w:val="22"/>
          <w:u w:val="none"/>
          <w:shd w:fill="auto" w:val="clear"/>
          <w:vertAlign w:val="baseline"/>
          <w:rtl w:val="0"/>
        </w:rPr>
        <w:t xml:space="preserve">Incident record</w:t>
      </w: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 will be completed. The incident will be discussed with the parent or carer on the same day, or as soon as possible.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If staff are not confident about their ability to contain a situation, they should call the manager or, in extreme cases, the police.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All serious incidents will be recorded on an </w:t>
      </w:r>
      <w:r w:rsidDel="00000000" w:rsidR="00000000" w:rsidRPr="00000000">
        <w:rPr>
          <w:rFonts w:ascii="Speak Pro" w:cs="Speak Pro" w:eastAsia="Speak Pro" w:hAnsi="Speak Pro"/>
          <w:b w:val="1"/>
          <w:bCs w:val="1"/>
          <w:i w:val="0"/>
          <w:iCs w:val="0"/>
          <w:smallCaps w:val="0"/>
          <w:strike w:val="0"/>
          <w:color w:val="000000"/>
          <w:sz w:val="22"/>
          <w:szCs w:val="22"/>
          <w:u w:val="none"/>
          <w:shd w:fill="auto" w:val="clear"/>
          <w:vertAlign w:val="baseline"/>
          <w:rtl w:val="0"/>
        </w:rPr>
        <w:t xml:space="preserve">Incident record</w:t>
      </w: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 and kept in the child’s file. This may be used to build a pattern of behaviour, which may indicate an underlying cause. If a pattern of incidents indicates possible abuse, we will implement child protection procedures in accordance with our </w:t>
      </w:r>
      <w:r w:rsidDel="00000000" w:rsidR="00000000" w:rsidRPr="00000000">
        <w:rPr>
          <w:rFonts w:ascii="Speak Pro" w:cs="Speak Pro" w:eastAsia="Speak Pro" w:hAnsi="Speak Pro"/>
          <w:b w:val="1"/>
          <w:bCs w:val="1"/>
          <w:i w:val="0"/>
          <w:iCs w:val="0"/>
          <w:smallCaps w:val="0"/>
          <w:strike w:val="0"/>
          <w:color w:val="000000"/>
          <w:sz w:val="22"/>
          <w:szCs w:val="22"/>
          <w:u w:val="none"/>
          <w:shd w:fill="auto" w:val="clear"/>
          <w:vertAlign w:val="baseline"/>
          <w:rtl w:val="0"/>
        </w:rPr>
        <w:t xml:space="preserve">Safeguarding</w:t>
      </w:r>
      <w:r w:rsidDel="00000000" w:rsidR="00000000" w:rsidRPr="00000000">
        <w:rPr>
          <w:rFonts w:ascii="Speak Pro" w:cs="Speak Pro" w:eastAsia="Speak Pro" w:hAnsi="Speak Pro"/>
          <w:b w:val="0"/>
          <w:bCs w:val="0"/>
          <w:i w:val="0"/>
          <w:iCs w:val="0"/>
          <w:smallCaps w:val="0"/>
          <w:strike w:val="0"/>
          <w:color w:val="000000"/>
          <w:sz w:val="22"/>
          <w:szCs w:val="22"/>
          <w:u w:val="none"/>
          <w:shd w:fill="auto" w:val="clear"/>
          <w:vertAlign w:val="baseline"/>
          <w:rtl w:val="0"/>
        </w:rPr>
        <w:t xml:space="preserve"> policy.</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Speak Pro" w:cs="Speak Pro" w:eastAsia="Speak Pro" w:hAnsi="Speak Pro"/>
          <w:b w:val="1"/>
          <w:bCs w:val="1"/>
          <w:i w:val="0"/>
          <w:iCs w:val="0"/>
          <w:smallCaps w:val="0"/>
          <w:strike w:val="0"/>
          <w:color w:val="000000"/>
          <w:sz w:val="22"/>
          <w:szCs w:val="22"/>
          <w:u w:val="none"/>
          <w:shd w:fill="auto" w:val="clear"/>
          <w:vertAlign w:val="baseline"/>
        </w:rPr>
      </w:pPr>
      <w:r w:rsidDel="00000000" w:rsidR="00000000" w:rsidRPr="00000000">
        <w:rPr>
          <w:rFonts w:ascii="Speak Pro" w:cs="Speak Pro" w:eastAsia="Speak Pro" w:hAnsi="Speak Pro"/>
          <w:b w:val="1"/>
          <w:bCs w:val="1"/>
          <w:i w:val="0"/>
          <w:iCs w:val="0"/>
          <w:smallCaps w:val="0"/>
          <w:strike w:val="0"/>
          <w:color w:val="000000"/>
          <w:sz w:val="22"/>
          <w:szCs w:val="22"/>
          <w:u w:val="none"/>
          <w:shd w:fill="auto" w:val="clear"/>
          <w:vertAlign w:val="baseline"/>
          <w:rtl w:val="0"/>
        </w:rPr>
        <w:t xml:space="preserve">Corporal punishment</w:t>
      </w:r>
    </w:p>
    <w:p w:rsidR="00000000" w:rsidDel="00000000" w:rsidP="00000000" w:rsidRDefault="00000000" w:rsidRPr="00000000" w14:paraId="00000030">
      <w:pPr>
        <w:rPr>
          <w:rFonts w:ascii="Speak Pro" w:cs="Speak Pro" w:eastAsia="Speak Pro" w:hAnsi="Speak Pro"/>
          <w:sz w:val="22"/>
          <w:szCs w:val="22"/>
        </w:rPr>
      </w:pPr>
      <w:r w:rsidDel="00000000" w:rsidR="00000000" w:rsidRPr="00000000">
        <w:rPr>
          <w:rFonts w:ascii="Speak Pro" w:cs="Speak Pro" w:eastAsia="Speak Pro" w:hAnsi="Speak Pro"/>
          <w:sz w:val="22"/>
          <w:szCs w:val="22"/>
          <w:rtl w:val="0"/>
        </w:rPr>
        <w:t xml:space="preserve">Corporal punishment or the threat of corporal punishment will </w:t>
      </w:r>
      <w:r w:rsidDel="00000000" w:rsidR="00000000" w:rsidRPr="00000000">
        <w:rPr>
          <w:rFonts w:ascii="Speak Pro" w:cs="Speak Pro" w:eastAsia="Speak Pro" w:hAnsi="Speak Pro"/>
          <w:b w:val="1"/>
          <w:bCs w:val="1"/>
          <w:i w:val="1"/>
          <w:iCs w:val="1"/>
          <w:sz w:val="22"/>
          <w:szCs w:val="22"/>
          <w:rtl w:val="0"/>
        </w:rPr>
        <w:t xml:space="preserve">never</w:t>
      </w:r>
      <w:r w:rsidDel="00000000" w:rsidR="00000000" w:rsidRPr="00000000">
        <w:rPr>
          <w:rFonts w:ascii="Speak Pro" w:cs="Speak Pro" w:eastAsia="Speak Pro" w:hAnsi="Speak Pro"/>
          <w:b w:val="1"/>
          <w:bCs w:val="1"/>
          <w:sz w:val="22"/>
          <w:szCs w:val="22"/>
          <w:rtl w:val="0"/>
        </w:rPr>
        <w:t xml:space="preserve"> </w:t>
      </w:r>
      <w:r w:rsidDel="00000000" w:rsidR="00000000" w:rsidRPr="00000000">
        <w:rPr>
          <w:rFonts w:ascii="Speak Pro" w:cs="Speak Pro" w:eastAsia="Speak Pro" w:hAnsi="Speak Pro"/>
          <w:sz w:val="22"/>
          <w:szCs w:val="22"/>
          <w:rtl w:val="0"/>
        </w:rPr>
        <w:t xml:space="preserve">be used at the Club.</w:t>
      </w:r>
    </w:p>
    <w:p w:rsidR="00000000" w:rsidDel="00000000" w:rsidP="00000000" w:rsidRDefault="00000000" w:rsidRPr="00000000" w14:paraId="00000031">
      <w:pPr>
        <w:rPr>
          <w:rFonts w:ascii="Speak Pro" w:cs="Speak Pro" w:eastAsia="Speak Pro" w:hAnsi="Speak Pro"/>
          <w:sz w:val="22"/>
          <w:szCs w:val="22"/>
        </w:rPr>
      </w:pPr>
      <w:r w:rsidDel="00000000" w:rsidR="00000000" w:rsidRPr="00000000">
        <w:rPr>
          <w:rtl w:val="0"/>
        </w:rPr>
      </w:r>
    </w:p>
    <w:p w:rsidR="00000000" w:rsidDel="00000000" w:rsidP="00000000" w:rsidRDefault="00000000" w:rsidRPr="00000000" w14:paraId="00000032">
      <w:pPr>
        <w:rPr>
          <w:rFonts w:ascii="Speak Pro" w:cs="Speak Pro" w:eastAsia="Speak Pro" w:hAnsi="Speak Pro"/>
          <w:sz w:val="22"/>
          <w:szCs w:val="22"/>
        </w:rPr>
      </w:pPr>
      <w:r w:rsidDel="00000000" w:rsidR="00000000" w:rsidRPr="00000000">
        <w:rPr>
          <w:rFonts w:ascii="Speak Pro" w:cs="Speak Pro" w:eastAsia="Speak Pro" w:hAnsi="Speak Pro"/>
          <w:sz w:val="22"/>
          <w:szCs w:val="22"/>
          <w:rtl w:val="0"/>
        </w:rPr>
        <w:t xml:space="preserve">We will take all reasonable steps to ensure that no child who attends our Club receives corporal punishment from any person who cares for or is in regular contact with the child, or from any other person on our premises.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Speak Pro" w:cs="Speak Pro" w:eastAsia="Speak Pro" w:hAnsi="Speak Pro"/>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95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86"/>
        <w:gridCol w:w="3886"/>
        <w:tblGridChange w:id="0">
          <w:tblGrid>
            <w:gridCol w:w="5686"/>
            <w:gridCol w:w="3886"/>
          </w:tblGrid>
        </w:tblGridChange>
      </w:tblGrid>
      <w:tr>
        <w:trPr>
          <w:cantSplit w:val="0"/>
          <w:trHeight w:val="466" w:hRule="atLeast"/>
          <w:tblHeader w:val="0"/>
        </w:trPr>
        <w:tc>
          <w:tcPr>
            <w:tcMar>
              <w:top w:w="113.0" w:type="dxa"/>
            </w:tcMar>
          </w:tcPr>
          <w:p w:rsidR="00000000" w:rsidDel="00000000" w:rsidP="00000000" w:rsidRDefault="00000000" w:rsidRPr="00000000" w14:paraId="00000037">
            <w:pPr>
              <w:rPr>
                <w:rFonts w:ascii="Speak Pro" w:cs="Speak Pro" w:eastAsia="Speak Pro" w:hAnsi="Speak Pro"/>
                <w:sz w:val="22"/>
                <w:szCs w:val="22"/>
              </w:rPr>
            </w:pPr>
            <w:r w:rsidDel="00000000" w:rsidR="00000000" w:rsidRPr="00000000">
              <w:rPr>
                <w:rFonts w:ascii="Speak Pro" w:cs="Speak Pro" w:eastAsia="Speak Pro" w:hAnsi="Speak Pro"/>
                <w:sz w:val="22"/>
                <w:szCs w:val="22"/>
                <w:rtl w:val="0"/>
              </w:rPr>
              <w:t xml:space="preserve">This policy was adopted by: Lancashire Wildflowers Learning Hub CIC</w:t>
            </w:r>
          </w:p>
        </w:tc>
        <w:tc>
          <w:tcPr>
            <w:tcMar>
              <w:top w:w="113.0" w:type="dxa"/>
            </w:tcMar>
          </w:tcPr>
          <w:p w:rsidR="00000000" w:rsidDel="00000000" w:rsidP="00000000" w:rsidRDefault="00000000" w:rsidRPr="00000000" w14:paraId="00000038">
            <w:pPr>
              <w:rPr>
                <w:rFonts w:ascii="Speak Pro" w:cs="Speak Pro" w:eastAsia="Speak Pro" w:hAnsi="Speak Pro"/>
                <w:sz w:val="22"/>
                <w:szCs w:val="22"/>
              </w:rPr>
            </w:pPr>
            <w:r w:rsidDel="00000000" w:rsidR="00000000" w:rsidRPr="00000000">
              <w:rPr>
                <w:rFonts w:ascii="Speak Pro" w:cs="Speak Pro" w:eastAsia="Speak Pro" w:hAnsi="Speak Pro"/>
                <w:sz w:val="22"/>
                <w:szCs w:val="22"/>
                <w:rtl w:val="0"/>
              </w:rPr>
              <w:t xml:space="preserve">Date: 05.01.2026</w:t>
            </w:r>
          </w:p>
        </w:tc>
      </w:tr>
      <w:tr>
        <w:trPr>
          <w:cantSplit w:val="0"/>
          <w:trHeight w:val="455" w:hRule="atLeast"/>
          <w:tblHeader w:val="0"/>
        </w:trPr>
        <w:tc>
          <w:tcPr>
            <w:tcMar>
              <w:top w:w="113.0" w:type="dxa"/>
            </w:tcMar>
          </w:tcPr>
          <w:p w:rsidR="00000000" w:rsidDel="00000000" w:rsidP="00000000" w:rsidRDefault="00000000" w:rsidRPr="00000000" w14:paraId="00000039">
            <w:pPr>
              <w:rPr>
                <w:rFonts w:ascii="Speak Pro" w:cs="Speak Pro" w:eastAsia="Speak Pro" w:hAnsi="Speak Pro"/>
                <w:color w:val="0000ff"/>
                <w:sz w:val="22"/>
                <w:szCs w:val="22"/>
              </w:rPr>
            </w:pPr>
            <w:r w:rsidDel="00000000" w:rsidR="00000000" w:rsidRPr="00000000">
              <w:rPr>
                <w:rFonts w:ascii="Speak Pro" w:cs="Speak Pro" w:eastAsia="Speak Pro" w:hAnsi="Speak Pro"/>
                <w:sz w:val="22"/>
                <w:szCs w:val="22"/>
                <w:rtl w:val="0"/>
              </w:rPr>
              <w:t xml:space="preserve">To be reviewed: 05.01.2027</w:t>
            </w:r>
            <w:r w:rsidDel="00000000" w:rsidR="00000000" w:rsidRPr="00000000">
              <w:rPr>
                <w:rtl w:val="0"/>
              </w:rPr>
            </w:r>
          </w:p>
          <w:p w:rsidR="00000000" w:rsidDel="00000000" w:rsidP="00000000" w:rsidRDefault="00000000" w:rsidRPr="00000000" w14:paraId="0000003A">
            <w:pPr>
              <w:rPr>
                <w:rFonts w:ascii="Speak Pro" w:cs="Speak Pro" w:eastAsia="Speak Pro" w:hAnsi="Speak Pro"/>
                <w:sz w:val="22"/>
                <w:szCs w:val="22"/>
              </w:rPr>
            </w:pPr>
            <w:r w:rsidDel="00000000" w:rsidR="00000000" w:rsidRPr="00000000">
              <w:rPr>
                <w:rtl w:val="0"/>
              </w:rPr>
            </w:r>
          </w:p>
        </w:tc>
        <w:tc>
          <w:tcPr>
            <w:tcMar>
              <w:top w:w="113.0" w:type="dxa"/>
            </w:tcMar>
          </w:tcPr>
          <w:p w:rsidR="00000000" w:rsidDel="00000000" w:rsidP="00000000" w:rsidRDefault="00000000" w:rsidRPr="00000000" w14:paraId="0000003B">
            <w:pPr>
              <w:rPr>
                <w:rFonts w:ascii="Speak Pro" w:cs="Speak Pro" w:eastAsia="Speak Pro" w:hAnsi="Speak Pro"/>
                <w:color w:val="0000ff"/>
                <w:sz w:val="22"/>
                <w:szCs w:val="22"/>
              </w:rPr>
            </w:pPr>
            <w:r w:rsidDel="00000000" w:rsidR="00000000" w:rsidRPr="00000000">
              <w:rPr>
                <w:rFonts w:ascii="Speak Pro" w:cs="Speak Pro" w:eastAsia="Speak Pro" w:hAnsi="Speak Pro"/>
                <w:sz w:val="22"/>
                <w:szCs w:val="22"/>
                <w:rtl w:val="0"/>
              </w:rPr>
              <w:t xml:space="preserve">Signed:</w:t>
            </w:r>
            <w:r w:rsidDel="00000000" w:rsidR="00000000" w:rsidRPr="00000000">
              <w:rPr>
                <w:rFonts w:ascii="Speak Pro" w:cs="Speak Pro" w:eastAsia="Speak Pro" w:hAnsi="Speak Pro"/>
                <w:color w:val="0000ff"/>
                <w:sz w:val="22"/>
                <w:szCs w:val="22"/>
                <w:rtl w:val="0"/>
              </w:rPr>
              <w:t xml:space="preserve"> </w:t>
            </w:r>
            <w:r w:rsidDel="00000000" w:rsidR="00000000" w:rsidRPr="00000000">
              <w:rPr>
                <w:rFonts w:ascii="Speak Pro" w:cs="Speak Pro" w:eastAsia="Speak Pro" w:hAnsi="Speak Pro"/>
                <w:sz w:val="22"/>
                <w:szCs w:val="22"/>
                <w:rtl w:val="0"/>
              </w:rPr>
              <w:t xml:space="preserve">Gemma Mills</w:t>
            </w:r>
            <w:r w:rsidDel="00000000" w:rsidR="00000000" w:rsidRPr="00000000">
              <w:rPr>
                <w:rtl w:val="0"/>
              </w:rPr>
            </w:r>
          </w:p>
        </w:tc>
      </w:tr>
    </w:tbl>
    <w:p w:rsidR="00000000" w:rsidDel="00000000" w:rsidP="00000000" w:rsidRDefault="00000000" w:rsidRPr="00000000" w14:paraId="0000003C">
      <w:pPr>
        <w:rPr>
          <w:rFonts w:ascii="Speak Pro" w:cs="Speak Pro" w:eastAsia="Speak Pro" w:hAnsi="Speak Pro"/>
        </w:rPr>
      </w:pPr>
      <w:r w:rsidDel="00000000" w:rsidR="00000000" w:rsidRPr="00000000">
        <w:rPr>
          <w:rtl w:val="0"/>
        </w:rPr>
      </w:r>
    </w:p>
    <w:p w:rsidR="00000000" w:rsidDel="00000000" w:rsidP="00000000" w:rsidRDefault="00000000" w:rsidRPr="00000000" w14:paraId="0000003D">
      <w:pPr>
        <w:rPr>
          <w:rFonts w:ascii="Speak Pro" w:cs="Speak Pro" w:eastAsia="Speak Pro" w:hAnsi="Speak Pro"/>
        </w:rPr>
      </w:pPr>
      <w:r w:rsidDel="00000000" w:rsidR="00000000" w:rsidRPr="00000000">
        <w:rPr>
          <w:rFonts w:ascii="Speak Pro" w:cs="Speak Pro" w:eastAsia="Speak Pro" w:hAnsi="Speak Pro"/>
          <w:sz w:val="20"/>
          <w:szCs w:val="20"/>
          <w:rtl w:val="0"/>
        </w:rPr>
        <w:t xml:space="preserve">Written in accordance with the </w:t>
      </w:r>
      <w:r w:rsidDel="00000000" w:rsidR="00000000" w:rsidRPr="00000000">
        <w:rPr>
          <w:rFonts w:ascii="Speak Pro" w:cs="Speak Pro" w:eastAsia="Speak Pro" w:hAnsi="Speak Pro"/>
          <w:i w:val="1"/>
          <w:iCs w:val="1"/>
          <w:sz w:val="20"/>
          <w:szCs w:val="20"/>
          <w:rtl w:val="0"/>
        </w:rPr>
        <w:t xml:space="preserve">Statutory Framework for the Early Years Foundation Stage (2025): Safeguarding and Welfare Requirements: Supporting and understanding children’s behaviour [3.74] and Safeguarding Training [3.30]</w:t>
      </w:r>
      <w:r w:rsidDel="00000000" w:rsidR="00000000" w:rsidRPr="00000000">
        <w:rPr>
          <w:rtl w:val="0"/>
        </w:rPr>
      </w:r>
    </w:p>
    <w:p w:rsidR="00000000" w:rsidDel="00000000" w:rsidP="00000000" w:rsidRDefault="00000000" w:rsidRPr="00000000" w14:paraId="0000003E">
      <w:pPr>
        <w:rPr>
          <w:rFonts w:ascii="Speak Pro" w:cs="Speak Pro" w:eastAsia="Speak Pro" w:hAnsi="Speak Pro"/>
        </w:rPr>
      </w:pPr>
      <w:r w:rsidDel="00000000" w:rsidR="00000000" w:rsidRPr="00000000">
        <w:rPr>
          <w:rtl w:val="0"/>
        </w:rPr>
      </w:r>
    </w:p>
    <w:sectPr>
      <w:pgSz w:h="16840" w:w="11907" w:orient="portrait"/>
      <w:pgMar w:bottom="1134" w:top="1134" w:left="1134" w:right="119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rebuchet MS"/>
  <w:font w:name="Courier New"/>
  <w:font w:name="Montserrat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Speak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b w:val="0"/>
        <w:bCs w:val="0"/>
        <w:i w:val="0"/>
        <w:iCs w:val="0"/>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b w:val="0"/>
        <w:bCs w:val="0"/>
        <w:i w:val="0"/>
        <w:iCs w:val="0"/>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b w:val="0"/>
        <w:bCs w:val="0"/>
        <w:i w:val="0"/>
        <w:iCs w:val="0"/>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b w:val="0"/>
        <w:bCs w:val="0"/>
        <w:i w:val="0"/>
        <w:iCs w:val="0"/>
        <w:color w:val="00000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PlainText">
    <w:name w:val="Plain Text"/>
    <w:basedOn w:val="Normal"/>
    <w:link w:val="PlainTextChar"/>
    <w:rsid w:val="00136810"/>
    <w:rPr>
      <w:rFonts w:ascii="Courier New" w:cs="Courier New" w:hAnsi="Courier New"/>
      <w:sz w:val="20"/>
      <w:szCs w:val="20"/>
    </w:rPr>
  </w:style>
  <w:style w:type="character" w:styleId="PlainTextChar" w:customStyle="1">
    <w:name w:val="Plain Text Char"/>
    <w:basedOn w:val="DefaultParagraphFont"/>
    <w:link w:val="PlainText"/>
    <w:rsid w:val="00136810"/>
    <w:rPr>
      <w:rFonts w:ascii="Courier New" w:cs="Courier New" w:eastAsia="Times New Roman" w:hAnsi="Courier New"/>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Light-regular.ttf"/><Relationship Id="rId2" Type="http://schemas.openxmlformats.org/officeDocument/2006/relationships/font" Target="fonts/MontserratLight-bold.ttf"/><Relationship Id="rId3" Type="http://schemas.openxmlformats.org/officeDocument/2006/relationships/font" Target="fonts/MontserratLight-italic.ttf"/><Relationship Id="rId4" Type="http://schemas.openxmlformats.org/officeDocument/2006/relationships/font" Target="fonts/MontserratLigh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V5aQtTZ/pfY6KFUm+VoDO2q9w==">CgMxLjAyDmgucDBhdnVzdGwyMDZlOAByITE3cGJ0QlpVVHE2U3BCR1ZwVmRIX25RdTFHRE5NTENMeg==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2025-07-19T20:28:00Z</dcterms:created>
  <dc:creator>catherine Wrench</dc:creator>
</cp:coreProperties>
</file>