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Light" w:cs="Montserrat Light" w:eastAsia="Montserrat Light" w:hAnsi="Montserrat Light"/>
          <w:i w:val="0"/>
          <w:iCs w:val="0"/>
          <w:smallCaps w:val="0"/>
          <w:strike w:val="0"/>
          <w:color w:val="7030a0"/>
          <w:sz w:val="48"/>
          <w:szCs w:val="48"/>
          <w:u w:val="none"/>
          <w:shd w:fill="auto" w:val="clear"/>
          <w:vertAlign w:val="baseline"/>
        </w:rPr>
      </w:pPr>
      <w:bookmarkStart w:colFirst="0" w:colLast="0" w:name="_heading=h.z8b0pvqsju9s" w:id="0"/>
      <w:bookmarkEnd w:id="0"/>
      <w:r w:rsidDel="00000000" w:rsidR="00000000" w:rsidRPr="00000000">
        <w:rPr>
          <w:rFonts w:ascii="Montserrat Light" w:cs="Montserrat Light" w:eastAsia="Montserrat Light" w:hAnsi="Montserrat Light"/>
          <w:i w:val="0"/>
          <w:iCs w:val="0"/>
          <w:smallCaps w:val="0"/>
          <w:strike w:val="0"/>
          <w:color w:val="7030a0"/>
          <w:sz w:val="48"/>
          <w:szCs w:val="48"/>
          <w:u w:val="none"/>
          <w:shd w:fill="auto" w:val="clear"/>
          <w:vertAlign w:val="baseline"/>
          <w:rtl w:val="0"/>
        </w:rPr>
        <w:t xml:space="preserve">Lancashire Wildflowers Learning Hub Community Interest Company</w:t>
      </w:r>
    </w:p>
    <w:p w:rsidR="00000000" w:rsidDel="00000000" w:rsidP="00000000" w:rsidRDefault="00000000" w:rsidRPr="00000000" w14:paraId="00000002">
      <w:pPr>
        <w:pStyle w:val="Heading1"/>
        <w:spacing w:after="360" w:lineRule="auto"/>
        <w:rPr>
          <w:rFonts w:ascii="Montserrat Light" w:cs="Montserrat Light" w:eastAsia="Montserrat Light" w:hAnsi="Montserrat Light"/>
          <w:b w:val="0"/>
          <w:bCs w:val="0"/>
          <w:sz w:val="44"/>
          <w:szCs w:val="44"/>
          <w:u w:val="none"/>
        </w:rPr>
      </w:pPr>
      <w:r w:rsidDel="00000000" w:rsidR="00000000" w:rsidRPr="00000000">
        <w:rPr>
          <w:rFonts w:ascii="Montserrat Light" w:cs="Montserrat Light" w:eastAsia="Montserrat Light" w:hAnsi="Montserrat Light"/>
          <w:b w:val="0"/>
          <w:bCs w:val="0"/>
          <w:sz w:val="44"/>
          <w:szCs w:val="44"/>
          <w:u w:val="none"/>
          <w:rtl w:val="0"/>
        </w:rPr>
        <w:t xml:space="preserve">Anti-Bullying Policy</w:t>
      </w:r>
    </w:p>
    <w:p w:rsidR="00000000" w:rsidDel="00000000" w:rsidP="00000000" w:rsidRDefault="00000000" w:rsidRPr="00000000" w14:paraId="00000003">
      <w:pPr>
        <w:spacing w:after="120" w:before="240" w:line="28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Lancashire Wildflowers Learning Hub CIC provides a supportive, caring and safe environment in which all children are free from the fear of being bullied. Bullying of any form is not tolerated in our club, whether carried out by a child or an adult. </w:t>
      </w:r>
    </w:p>
    <w:p w:rsidR="00000000" w:rsidDel="00000000" w:rsidP="00000000" w:rsidRDefault="00000000" w:rsidRPr="00000000" w14:paraId="00000004">
      <w:pPr>
        <w:spacing w:after="120" w:before="120" w:line="28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Staff, children and parents or carers will be made aware of the hub’s position on bullying. Bullying behaviour is unacceptable in any form.</w:t>
      </w:r>
    </w:p>
    <w:p w:rsidR="00000000" w:rsidDel="00000000" w:rsidP="00000000" w:rsidRDefault="00000000" w:rsidRPr="00000000" w14:paraId="00000005">
      <w:pPr>
        <w:spacing w:after="120" w:before="120" w:line="28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Any child who is a victim of bullying will be dealt with in a sympathetic manner. If bullying is suspected or reported, the incident will be dealt with immediately by the member of staff informed and then discussed with the manager. An account of the incident will be recorded in an </w:t>
      </w:r>
      <w:r w:rsidDel="00000000" w:rsidR="00000000" w:rsidRPr="00000000">
        <w:rPr>
          <w:rFonts w:ascii="Trebuchet MS" w:cs="Trebuchet MS" w:eastAsia="Trebuchet MS" w:hAnsi="Trebuchet MS"/>
          <w:b w:val="1"/>
          <w:bCs w:val="1"/>
          <w:sz w:val="22"/>
          <w:szCs w:val="22"/>
          <w:rtl w:val="0"/>
        </w:rPr>
        <w:t xml:space="preserve">Incident log</w:t>
      </w:r>
      <w:r w:rsidDel="00000000" w:rsidR="00000000" w:rsidRPr="00000000">
        <w:rPr>
          <w:rFonts w:ascii="Trebuchet MS" w:cs="Trebuchet MS" w:eastAsia="Trebuchet MS" w:hAnsi="Trebuchet MS"/>
          <w:sz w:val="22"/>
          <w:szCs w:val="22"/>
          <w:rtl w:val="0"/>
        </w:rPr>
        <w:t xml:space="preserve">. All staff will be informed so that close monitoring of the victim and bully can begin. Parents of both parties will be informed.</w:t>
      </w:r>
    </w:p>
    <w:p w:rsidR="00000000" w:rsidDel="00000000" w:rsidP="00000000" w:rsidRDefault="00000000" w:rsidRPr="00000000" w14:paraId="00000006">
      <w:pPr>
        <w:spacing w:after="120" w:before="120" w:line="28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Staff at Lancashire Wildflowers Learning Hub CIC are trained and supported to understand and support children’s behaviour in an appropriate way and recognise when children’s behaviour may be a sign that something isn’t quite right. </w:t>
      </w:r>
    </w:p>
    <w:p w:rsidR="00000000" w:rsidDel="00000000" w:rsidP="00000000" w:rsidRDefault="00000000" w:rsidRPr="00000000" w14:paraId="00000007">
      <w:pPr>
        <w:spacing w:after="120" w:before="240" w:line="280" w:lineRule="auto"/>
        <w:rPr>
          <w:rFonts w:ascii="Arial" w:cs="Arial" w:eastAsia="Arial" w:hAnsi="Arial"/>
          <w:b w:val="1"/>
          <w:bCs w:val="1"/>
        </w:rPr>
      </w:pPr>
      <w:r w:rsidDel="00000000" w:rsidR="00000000" w:rsidRPr="00000000">
        <w:rPr>
          <w:rFonts w:ascii="Arial" w:cs="Arial" w:eastAsia="Arial" w:hAnsi="Arial"/>
          <w:b w:val="1"/>
          <w:bCs w:val="1"/>
          <w:rtl w:val="0"/>
        </w:rPr>
        <w:t xml:space="preserve">What is bullying?</w:t>
      </w:r>
    </w:p>
    <w:p w:rsidR="00000000" w:rsidDel="00000000" w:rsidP="00000000" w:rsidRDefault="00000000" w:rsidRPr="00000000" w14:paraId="00000008">
      <w:pPr>
        <w:spacing w:after="120" w:before="120" w:line="28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Lancashire Wildflowers Learning Hub CIC defines bullying as the </w:t>
      </w:r>
      <w:r w:rsidDel="00000000" w:rsidR="00000000" w:rsidRPr="00000000">
        <w:rPr>
          <w:rFonts w:ascii="Trebuchet MS" w:cs="Trebuchet MS" w:eastAsia="Trebuchet MS" w:hAnsi="Trebuchet MS"/>
          <w:i w:val="1"/>
          <w:iCs w:val="1"/>
          <w:sz w:val="22"/>
          <w:szCs w:val="22"/>
          <w:rtl w:val="0"/>
        </w:rPr>
        <w:t xml:space="preserve">repeated</w:t>
      </w:r>
      <w:r w:rsidDel="00000000" w:rsidR="00000000" w:rsidRPr="00000000">
        <w:rPr>
          <w:rFonts w:ascii="Trebuchet MS" w:cs="Trebuchet MS" w:eastAsia="Trebuchet MS" w:hAnsi="Trebuchet MS"/>
          <w:sz w:val="22"/>
          <w:szCs w:val="22"/>
          <w:rtl w:val="0"/>
        </w:rPr>
        <w:t xml:space="preserve"> harassment of others through emotional, physical, psychological or verbal abuse. </w:t>
      </w:r>
    </w:p>
    <w:p w:rsidR="00000000" w:rsidDel="00000000" w:rsidP="00000000" w:rsidRDefault="00000000" w:rsidRPr="00000000" w14:paraId="00000009">
      <w:pPr>
        <w:numPr>
          <w:ilvl w:val="0"/>
          <w:numId w:val="5"/>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sz w:val="22"/>
          <w:szCs w:val="22"/>
          <w:rtl w:val="0"/>
        </w:rPr>
        <w:t xml:space="preserve">Physical:</w:t>
      </w:r>
      <w:r w:rsidDel="00000000" w:rsidR="00000000" w:rsidRPr="00000000">
        <w:rPr>
          <w:rFonts w:ascii="Trebuchet MS" w:cs="Trebuchet MS" w:eastAsia="Trebuchet MS" w:hAnsi="Trebuchet MS"/>
          <w:sz w:val="22"/>
          <w:szCs w:val="22"/>
          <w:rtl w:val="0"/>
        </w:rPr>
        <w:t xml:space="preserve"> Pushing, scratching, spitting, kicking, hitting, biting, taking or damaging belongings, tripping up, punching or using any sort of violence against another person.</w:t>
      </w:r>
    </w:p>
    <w:p w:rsidR="00000000" w:rsidDel="00000000" w:rsidP="00000000" w:rsidRDefault="00000000" w:rsidRPr="00000000" w14:paraId="0000000A">
      <w:pPr>
        <w:numPr>
          <w:ilvl w:val="0"/>
          <w:numId w:val="5"/>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sz w:val="22"/>
          <w:szCs w:val="22"/>
          <w:rtl w:val="0"/>
        </w:rPr>
        <w:t xml:space="preserve">Psychological:</w:t>
      </w:r>
      <w:r w:rsidDel="00000000" w:rsidR="00000000" w:rsidRPr="00000000">
        <w:rPr>
          <w:rFonts w:ascii="Trebuchet MS" w:cs="Trebuchet MS" w:eastAsia="Trebuchet MS" w:hAnsi="Trebuchet MS"/>
          <w:sz w:val="22"/>
          <w:szCs w:val="22"/>
          <w:rtl w:val="0"/>
        </w:rPr>
        <w:t xml:space="preserve"> Behaviour likely to create a sense of fear or anxiety in another person.</w:t>
      </w:r>
    </w:p>
    <w:p w:rsidR="00000000" w:rsidDel="00000000" w:rsidP="00000000" w:rsidRDefault="00000000" w:rsidRPr="00000000" w14:paraId="0000000B">
      <w:pPr>
        <w:numPr>
          <w:ilvl w:val="0"/>
          <w:numId w:val="5"/>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sz w:val="22"/>
          <w:szCs w:val="22"/>
          <w:rtl w:val="0"/>
        </w:rPr>
        <w:t xml:space="preserve">Emotional:</w:t>
      </w:r>
      <w:r w:rsidDel="00000000" w:rsidR="00000000" w:rsidRPr="00000000">
        <w:rPr>
          <w:rFonts w:ascii="Trebuchet MS" w:cs="Trebuchet MS" w:eastAsia="Trebuchet MS" w:hAnsi="Trebuchet MS"/>
          <w:sz w:val="22"/>
          <w:szCs w:val="22"/>
          <w:rtl w:val="0"/>
        </w:rPr>
        <w:t xml:space="preserve"> Being deliberately unkind, shunning or excluding another person from a group or tormenting them. For example, making another person feel ‘left out’ of a game or activity, passing notes about others or making fun of another person.</w:t>
      </w:r>
    </w:p>
    <w:p w:rsidR="00000000" w:rsidDel="00000000" w:rsidP="00000000" w:rsidRDefault="00000000" w:rsidRPr="00000000" w14:paraId="0000000C">
      <w:pPr>
        <w:numPr>
          <w:ilvl w:val="0"/>
          <w:numId w:val="5"/>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b w:val="1"/>
          <w:bCs w:val="1"/>
          <w:sz w:val="22"/>
          <w:szCs w:val="22"/>
          <w:rtl w:val="0"/>
        </w:rPr>
        <w:t xml:space="preserve">Verbal:</w:t>
      </w:r>
      <w:r w:rsidDel="00000000" w:rsidR="00000000" w:rsidRPr="00000000">
        <w:rPr>
          <w:rFonts w:ascii="Trebuchet MS" w:cs="Trebuchet MS" w:eastAsia="Trebuchet MS" w:hAnsi="Trebuchet MS"/>
          <w:sz w:val="22"/>
          <w:szCs w:val="22"/>
          <w:rtl w:val="0"/>
        </w:rPr>
        <w:t xml:space="preserve"> Name-calling, put-downs, ridiculing or using words to attack, threaten or insult. For example, spreading rumours or making fun of another person’s appearance. </w:t>
      </w:r>
    </w:p>
    <w:p w:rsidR="00000000" w:rsidDel="00000000" w:rsidP="00000000" w:rsidRDefault="00000000" w:rsidRPr="00000000" w14:paraId="0000000D">
      <w:pPr>
        <w:spacing w:after="120" w:before="120" w:line="28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Racial harassment can take any of the forms of bullying listed above but is motivated by the victim’s colour, race, nationality, or ethnic or national origins. Incidents of racial harassment will be recorded as such on the </w:t>
      </w:r>
      <w:r w:rsidDel="00000000" w:rsidR="00000000" w:rsidRPr="00000000">
        <w:rPr>
          <w:rFonts w:ascii="Trebuchet MS" w:cs="Trebuchet MS" w:eastAsia="Trebuchet MS" w:hAnsi="Trebuchet MS"/>
          <w:b w:val="1"/>
          <w:bCs w:val="1"/>
          <w:sz w:val="22"/>
          <w:szCs w:val="22"/>
          <w:rtl w:val="0"/>
        </w:rPr>
        <w:t xml:space="preserve">Incident log</w:t>
      </w:r>
      <w:r w:rsidDel="00000000" w:rsidR="00000000" w:rsidRPr="00000000">
        <w:rPr>
          <w:rFonts w:ascii="Trebuchet MS" w:cs="Trebuchet MS" w:eastAsia="Trebuchet MS" w:hAnsi="Trebuchet MS"/>
          <w:sz w:val="22"/>
          <w:szCs w:val="22"/>
          <w:rtl w:val="0"/>
        </w:rPr>
        <w:t xml:space="preserve">. (See our </w:t>
      </w:r>
      <w:r w:rsidDel="00000000" w:rsidR="00000000" w:rsidRPr="00000000">
        <w:rPr>
          <w:rFonts w:ascii="Trebuchet MS" w:cs="Trebuchet MS" w:eastAsia="Trebuchet MS" w:hAnsi="Trebuchet MS"/>
          <w:b w:val="1"/>
          <w:bCs w:val="1"/>
          <w:sz w:val="22"/>
          <w:szCs w:val="22"/>
          <w:rtl w:val="0"/>
        </w:rPr>
        <w:t xml:space="preserve">Equalities Policy</w:t>
      </w:r>
      <w:r w:rsidDel="00000000" w:rsidR="00000000" w:rsidRPr="00000000">
        <w:rPr>
          <w:rFonts w:ascii="Trebuchet MS" w:cs="Trebuchet MS" w:eastAsia="Trebuchet MS" w:hAnsi="Trebuchet MS"/>
          <w:sz w:val="22"/>
          <w:szCs w:val="22"/>
          <w:rtl w:val="0"/>
        </w:rPr>
        <w:t xml:space="preserve"> for more information on how we deal with and challenge discriminatory behaviour.)</w:t>
      </w:r>
    </w:p>
    <w:p w:rsidR="00000000" w:rsidDel="00000000" w:rsidP="00000000" w:rsidRDefault="00000000" w:rsidRPr="00000000" w14:paraId="0000000E">
      <w:pPr>
        <w:pStyle w:val="Heading2"/>
        <w:spacing w:before="240" w:line="280" w:lineRule="auto"/>
        <w:rPr>
          <w:sz w:val="24"/>
          <w:szCs w:val="24"/>
          <w:u w:val="none"/>
        </w:rPr>
      </w:pPr>
      <w:r w:rsidDel="00000000" w:rsidR="00000000" w:rsidRPr="00000000">
        <w:rPr>
          <w:sz w:val="24"/>
          <w:szCs w:val="24"/>
          <w:u w:val="none"/>
          <w:rtl w:val="0"/>
        </w:rPr>
        <w:t xml:space="preserve">Preventing bullying behaviour</w:t>
      </w:r>
    </w:p>
    <w:p w:rsidR="00000000" w:rsidDel="00000000" w:rsidP="00000000" w:rsidRDefault="00000000" w:rsidRPr="00000000" w14:paraId="0000000F">
      <w:pPr>
        <w:spacing w:after="120" w:line="28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Staff at Lancashire Wildflowers Learning Hub CIC will foster an anti-bullying culture in the following ways:</w:t>
      </w:r>
    </w:p>
    <w:p w:rsidR="00000000" w:rsidDel="00000000" w:rsidP="00000000" w:rsidRDefault="00000000" w:rsidRPr="00000000" w14:paraId="00000010">
      <w:pPr>
        <w:numPr>
          <w:ilvl w:val="0"/>
          <w:numId w:val="4"/>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Encouraging caring and nurturing behaviour</w:t>
      </w:r>
    </w:p>
    <w:p w:rsidR="00000000" w:rsidDel="00000000" w:rsidP="00000000" w:rsidRDefault="00000000" w:rsidRPr="00000000" w14:paraId="00000011">
      <w:pPr>
        <w:numPr>
          <w:ilvl w:val="0"/>
          <w:numId w:val="4"/>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Discussing friendships and encouraging group and team play</w:t>
      </w:r>
    </w:p>
    <w:p w:rsidR="00000000" w:rsidDel="00000000" w:rsidP="00000000" w:rsidRDefault="00000000" w:rsidRPr="00000000" w14:paraId="00000012">
      <w:pPr>
        <w:numPr>
          <w:ilvl w:val="0"/>
          <w:numId w:val="4"/>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Encouraging children to report bullying without fear</w:t>
      </w:r>
    </w:p>
    <w:p w:rsidR="00000000" w:rsidDel="00000000" w:rsidP="00000000" w:rsidRDefault="00000000" w:rsidRPr="00000000" w14:paraId="00000013">
      <w:pPr>
        <w:numPr>
          <w:ilvl w:val="0"/>
          <w:numId w:val="4"/>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Discussing the issues surrounding bullying with the children, including why bullying behaviour will not be tolerated </w:t>
      </w:r>
    </w:p>
    <w:p w:rsidR="00000000" w:rsidDel="00000000" w:rsidP="00000000" w:rsidRDefault="00000000" w:rsidRPr="00000000" w14:paraId="00000014">
      <w:pPr>
        <w:numPr>
          <w:ilvl w:val="0"/>
          <w:numId w:val="4"/>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Exploring the consequences of bullying behaviour with the children.</w:t>
      </w:r>
    </w:p>
    <w:p w:rsidR="00000000" w:rsidDel="00000000" w:rsidP="00000000" w:rsidRDefault="00000000" w:rsidRPr="00000000" w14:paraId="00000015">
      <w:pPr>
        <w:pStyle w:val="Heading2"/>
        <w:spacing w:before="240" w:line="280" w:lineRule="auto"/>
        <w:rPr>
          <w:sz w:val="24"/>
          <w:szCs w:val="24"/>
          <w:u w:val="none"/>
        </w:rPr>
      </w:pPr>
      <w:r w:rsidDel="00000000" w:rsidR="00000000" w:rsidRPr="00000000">
        <w:rPr>
          <w:sz w:val="24"/>
          <w:szCs w:val="24"/>
          <w:u w:val="none"/>
          <w:rtl w:val="0"/>
        </w:rPr>
        <w:t xml:space="preserve">Responding to bullying behaviour</w:t>
      </w:r>
    </w:p>
    <w:p w:rsidR="00000000" w:rsidDel="00000000" w:rsidP="00000000" w:rsidRDefault="00000000" w:rsidRPr="00000000" w14:paraId="00000016">
      <w:pPr>
        <w:keepNext w:val="1"/>
        <w:spacing w:after="120" w:line="280" w:lineRule="auto"/>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Lancashire Wildflowers Learning Hub CIC acknowledges that despite all efforts to prevent it, bullying behaviour is likely to occur on occasion. When such incidents occur, the hub will follow the procedure outlined below:</w:t>
      </w:r>
    </w:p>
    <w:p w:rsidR="00000000" w:rsidDel="00000000" w:rsidP="00000000" w:rsidRDefault="00000000" w:rsidRPr="00000000" w14:paraId="00000017">
      <w:pPr>
        <w:numPr>
          <w:ilvl w:val="0"/>
          <w:numId w:val="3"/>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We will address all incidents of bullying thoroughly and sensitively.</w:t>
      </w:r>
    </w:p>
    <w:p w:rsidR="00000000" w:rsidDel="00000000" w:rsidP="00000000" w:rsidRDefault="00000000" w:rsidRPr="00000000" w14:paraId="00000018">
      <w:pPr>
        <w:numPr>
          <w:ilvl w:val="0"/>
          <w:numId w:val="3"/>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Victims of bullying will be offered the immediate opportunity to discuss the matter with a member of staff who will reassure the child and offer support.</w:t>
      </w:r>
    </w:p>
    <w:p w:rsidR="00000000" w:rsidDel="00000000" w:rsidP="00000000" w:rsidRDefault="00000000" w:rsidRPr="00000000" w14:paraId="00000019">
      <w:pPr>
        <w:numPr>
          <w:ilvl w:val="0"/>
          <w:numId w:val="3"/>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They will be reassured that what they say will be taken seriously and handled sympathetically.</w:t>
      </w:r>
    </w:p>
    <w:p w:rsidR="00000000" w:rsidDel="00000000" w:rsidP="00000000" w:rsidRDefault="00000000" w:rsidRPr="00000000" w14:paraId="0000001A">
      <w:pPr>
        <w:numPr>
          <w:ilvl w:val="0"/>
          <w:numId w:val="3"/>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Staff will support the individual who has been bullied, keeping them under close supervision, and checking their welfare regularly.</w:t>
      </w:r>
    </w:p>
    <w:p w:rsidR="00000000" w:rsidDel="00000000" w:rsidP="00000000" w:rsidRDefault="00000000" w:rsidRPr="00000000" w14:paraId="0000001B">
      <w:pPr>
        <w:numPr>
          <w:ilvl w:val="0"/>
          <w:numId w:val="3"/>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If another child witnesses bullying and reports this, staff will reassure them that they have done the right thing. Staff will then investigate the matter.</w:t>
      </w:r>
    </w:p>
    <w:p w:rsidR="00000000" w:rsidDel="00000000" w:rsidP="00000000" w:rsidRDefault="00000000" w:rsidRPr="00000000" w14:paraId="0000001C">
      <w:pPr>
        <w:numPr>
          <w:ilvl w:val="0"/>
          <w:numId w:val="3"/>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If a member of staff witnesses an act of bullying, involving children or adults at the club, they will inform the manager.</w:t>
      </w:r>
    </w:p>
    <w:p w:rsidR="00000000" w:rsidDel="00000000" w:rsidP="00000000" w:rsidRDefault="00000000" w:rsidRPr="00000000" w14:paraId="0000001D">
      <w:pPr>
        <w:numPr>
          <w:ilvl w:val="0"/>
          <w:numId w:val="3"/>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Children who have bullied will be helped by discussing what has happened, establishing why the child became involved. Staff will help the child to understand why this form of behaviour is unacceptable and will encourage him/her to change their behaviour</w:t>
      </w:r>
    </w:p>
    <w:p w:rsidR="00000000" w:rsidDel="00000000" w:rsidP="00000000" w:rsidRDefault="00000000" w:rsidRPr="00000000" w14:paraId="0000001E">
      <w:pPr>
        <w:numPr>
          <w:ilvl w:val="0"/>
          <w:numId w:val="2"/>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If the bullying persists, the parents will be informed, and we will work with them to try to resolve the issues.</w:t>
      </w:r>
    </w:p>
    <w:p w:rsidR="00000000" w:rsidDel="00000000" w:rsidP="00000000" w:rsidRDefault="00000000" w:rsidRPr="00000000" w14:paraId="0000001F">
      <w:pPr>
        <w:numPr>
          <w:ilvl w:val="0"/>
          <w:numId w:val="2"/>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If this fails to stop the bullying, more serious actions may have to be taken, as laid out in the </w:t>
      </w:r>
      <w:r w:rsidDel="00000000" w:rsidR="00000000" w:rsidRPr="00000000">
        <w:rPr>
          <w:rFonts w:ascii="Trebuchet MS" w:cs="Trebuchet MS" w:eastAsia="Trebuchet MS" w:hAnsi="Trebuchet MS"/>
          <w:b w:val="1"/>
          <w:bCs w:val="1"/>
          <w:sz w:val="22"/>
          <w:szCs w:val="22"/>
          <w:rtl w:val="0"/>
        </w:rPr>
        <w:t xml:space="preserve">Withdrawal of Access </w:t>
      </w:r>
      <w:r w:rsidDel="00000000" w:rsidR="00000000" w:rsidRPr="00000000">
        <w:rPr>
          <w:rFonts w:ascii="Trebuchet MS" w:cs="Trebuchet MS" w:eastAsia="Trebuchet MS" w:hAnsi="Trebuchet MS"/>
          <w:sz w:val="22"/>
          <w:szCs w:val="22"/>
          <w:rtl w:val="0"/>
        </w:rPr>
        <w:t xml:space="preserve">policy</w:t>
      </w:r>
      <w:r w:rsidDel="00000000" w:rsidR="00000000" w:rsidRPr="00000000">
        <w:rPr>
          <w:rFonts w:ascii="Trebuchet MS" w:cs="Trebuchet MS" w:eastAsia="Trebuchet MS" w:hAnsi="Trebuchet MS"/>
          <w:b w:val="1"/>
          <w:bCs w:val="1"/>
          <w:sz w:val="22"/>
          <w:szCs w:val="22"/>
          <w:rtl w:val="0"/>
        </w:rPr>
        <w:t xml:space="preserve">.</w:t>
      </w:r>
      <w:r w:rsidDel="00000000" w:rsidR="00000000" w:rsidRPr="00000000">
        <w:rPr>
          <w:rtl w:val="0"/>
        </w:rPr>
      </w:r>
    </w:p>
    <w:p w:rsidR="00000000" w:rsidDel="00000000" w:rsidP="00000000" w:rsidRDefault="00000000" w:rsidRPr="00000000" w14:paraId="00000020">
      <w:pPr>
        <w:numPr>
          <w:ilvl w:val="0"/>
          <w:numId w:val="1"/>
        </w:numPr>
        <w:spacing w:after="120" w:before="120" w:line="280" w:lineRule="auto"/>
        <w:ind w:left="357" w:hanging="357"/>
        <w:rPr>
          <w:rFonts w:ascii="Trebuchet MS" w:cs="Trebuchet MS" w:eastAsia="Trebuchet MS" w:hAnsi="Trebuchet MS"/>
          <w:sz w:val="22"/>
          <w:szCs w:val="22"/>
        </w:rPr>
      </w:pPr>
      <w:r w:rsidDel="00000000" w:rsidR="00000000" w:rsidRPr="00000000">
        <w:rPr>
          <w:rFonts w:ascii="Trebuchet MS" w:cs="Trebuchet MS" w:eastAsia="Trebuchet MS" w:hAnsi="Trebuchet MS"/>
          <w:sz w:val="22"/>
          <w:szCs w:val="22"/>
          <w:rtl w:val="0"/>
        </w:rPr>
        <w:t xml:space="preserve">All incidents of bullying will be reported to the manager and will be recorded on an </w:t>
      </w:r>
      <w:r w:rsidDel="00000000" w:rsidR="00000000" w:rsidRPr="00000000">
        <w:rPr>
          <w:rFonts w:ascii="Trebuchet MS" w:cs="Trebuchet MS" w:eastAsia="Trebuchet MS" w:hAnsi="Trebuchet MS"/>
          <w:b w:val="1"/>
          <w:bCs w:val="1"/>
          <w:sz w:val="22"/>
          <w:szCs w:val="22"/>
          <w:rtl w:val="0"/>
        </w:rPr>
        <w:t xml:space="preserve">Incident Log</w:t>
      </w:r>
      <w:r w:rsidDel="00000000" w:rsidR="00000000" w:rsidRPr="00000000">
        <w:rPr>
          <w:rFonts w:ascii="Trebuchet MS" w:cs="Trebuchet MS" w:eastAsia="Trebuchet MS" w:hAnsi="Trebuchet MS"/>
          <w:sz w:val="22"/>
          <w:szCs w:val="22"/>
          <w:rtl w:val="0"/>
        </w:rPr>
        <w:t xml:space="preserve">. The manager and other relevant staff will review the hub’s procedures in respect of bullying, to ensure that practices are relevant and effective.</w:t>
      </w:r>
    </w:p>
    <w:p w:rsidR="00000000" w:rsidDel="00000000" w:rsidP="00000000" w:rsidRDefault="00000000" w:rsidRPr="00000000" w14:paraId="00000021">
      <w:pPr>
        <w:spacing w:after="120" w:before="240" w:lineRule="auto"/>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rtl w:val="0"/>
        </w:rPr>
        <w:t xml:space="preserve">Related policies</w:t>
      </w:r>
    </w:p>
    <w:p w:rsidR="00000000" w:rsidDel="00000000" w:rsidP="00000000" w:rsidRDefault="00000000" w:rsidRPr="00000000" w14:paraId="00000022">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Equalities policy, Withdrawal of Access policy </w:t>
      </w:r>
    </w:p>
    <w:p w:rsidR="00000000" w:rsidDel="00000000" w:rsidP="00000000" w:rsidRDefault="00000000" w:rsidRPr="00000000" w14:paraId="00000023">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4">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5">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6">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7">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8">
      <w:pPr>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9">
      <w:pPr>
        <w:rPr>
          <w:rFonts w:ascii="Trebuchet MS" w:cs="Trebuchet MS" w:eastAsia="Trebuchet MS" w:hAnsi="Trebuchet MS"/>
        </w:rPr>
      </w:pPr>
      <w:r w:rsidDel="00000000" w:rsidR="00000000" w:rsidRPr="00000000">
        <w:rPr>
          <w:rtl w:val="0"/>
        </w:rPr>
      </w:r>
    </w:p>
    <w:tbl>
      <w:tblPr>
        <w:tblStyle w:val="Table1"/>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20"/>
        <w:gridCol w:w="3909"/>
        <w:tblGridChange w:id="0">
          <w:tblGrid>
            <w:gridCol w:w="5720"/>
            <w:gridCol w:w="3909"/>
          </w:tblGrid>
        </w:tblGridChange>
      </w:tblGrid>
      <w:tr>
        <w:trPr>
          <w:cantSplit w:val="0"/>
          <w:trHeight w:val="466" w:hRule="atLeast"/>
          <w:tblHeader w:val="0"/>
        </w:trPr>
        <w:tc>
          <w:tcPr>
            <w:tcMar>
              <w:top w:w="57.0" w:type="dxa"/>
            </w:tcMar>
          </w:tcPr>
          <w:p w:rsidR="00000000" w:rsidDel="00000000" w:rsidP="00000000" w:rsidRDefault="00000000" w:rsidRPr="00000000" w14:paraId="0000002A">
            <w:pPr>
              <w:rPr>
                <w:rFonts w:ascii="Trebuchet MS" w:cs="Trebuchet MS" w:eastAsia="Trebuchet MS" w:hAnsi="Trebuchet MS"/>
                <w:color w:val="0000ff"/>
              </w:rPr>
            </w:pPr>
            <w:r w:rsidDel="00000000" w:rsidR="00000000" w:rsidRPr="00000000">
              <w:rPr>
                <w:rFonts w:ascii="Trebuchet MS" w:cs="Trebuchet MS" w:eastAsia="Trebuchet MS" w:hAnsi="Trebuchet MS"/>
                <w:rtl w:val="0"/>
              </w:rPr>
              <w:t xml:space="preserve">This policy was adopted by: Lancashire Wildflowers Learning Hub CIC</w:t>
            </w:r>
            <w:r w:rsidDel="00000000" w:rsidR="00000000" w:rsidRPr="00000000">
              <w:rPr>
                <w:rtl w:val="0"/>
              </w:rPr>
            </w:r>
          </w:p>
          <w:p w:rsidR="00000000" w:rsidDel="00000000" w:rsidP="00000000" w:rsidRDefault="00000000" w:rsidRPr="00000000" w14:paraId="0000002B">
            <w:pPr>
              <w:rPr>
                <w:rFonts w:ascii="Trebuchet MS" w:cs="Trebuchet MS" w:eastAsia="Trebuchet MS" w:hAnsi="Trebuchet MS"/>
              </w:rPr>
            </w:pPr>
            <w:r w:rsidDel="00000000" w:rsidR="00000000" w:rsidRPr="00000000">
              <w:rPr>
                <w:rtl w:val="0"/>
              </w:rPr>
            </w:r>
          </w:p>
        </w:tc>
        <w:tc>
          <w:tcPr>
            <w:tcMar>
              <w:top w:w="57.0" w:type="dxa"/>
            </w:tcMar>
          </w:tcPr>
          <w:p w:rsidR="00000000" w:rsidDel="00000000" w:rsidP="00000000" w:rsidRDefault="00000000" w:rsidRPr="00000000" w14:paraId="0000002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Date: 05.01.2026</w:t>
            </w:r>
          </w:p>
        </w:tc>
      </w:tr>
      <w:tr>
        <w:trPr>
          <w:cantSplit w:val="0"/>
          <w:trHeight w:val="455" w:hRule="atLeast"/>
          <w:tblHeader w:val="0"/>
        </w:trPr>
        <w:tc>
          <w:tcPr>
            <w:tcMar>
              <w:top w:w="57.0" w:type="dxa"/>
            </w:tcMar>
          </w:tcPr>
          <w:p w:rsidR="00000000" w:rsidDel="00000000" w:rsidP="00000000" w:rsidRDefault="00000000" w:rsidRPr="00000000" w14:paraId="0000002D">
            <w:pPr>
              <w:rPr>
                <w:rFonts w:ascii="Trebuchet MS" w:cs="Trebuchet MS" w:eastAsia="Trebuchet MS" w:hAnsi="Trebuchet MS"/>
                <w:color w:val="0000ff"/>
              </w:rPr>
            </w:pPr>
            <w:r w:rsidDel="00000000" w:rsidR="00000000" w:rsidRPr="00000000">
              <w:rPr>
                <w:rFonts w:ascii="Trebuchet MS" w:cs="Trebuchet MS" w:eastAsia="Trebuchet MS" w:hAnsi="Trebuchet MS"/>
                <w:rtl w:val="0"/>
              </w:rPr>
              <w:t xml:space="preserve">To be reviewed: 05.01.2027</w:t>
            </w:r>
            <w:r w:rsidDel="00000000" w:rsidR="00000000" w:rsidRPr="00000000">
              <w:rPr>
                <w:rtl w:val="0"/>
              </w:rPr>
            </w:r>
          </w:p>
          <w:p w:rsidR="00000000" w:rsidDel="00000000" w:rsidP="00000000" w:rsidRDefault="00000000" w:rsidRPr="00000000" w14:paraId="0000002E">
            <w:pPr>
              <w:rPr>
                <w:rFonts w:ascii="Trebuchet MS" w:cs="Trebuchet MS" w:eastAsia="Trebuchet MS" w:hAnsi="Trebuchet MS"/>
              </w:rPr>
            </w:pPr>
            <w:r w:rsidDel="00000000" w:rsidR="00000000" w:rsidRPr="00000000">
              <w:rPr>
                <w:rtl w:val="0"/>
              </w:rPr>
            </w:r>
          </w:p>
        </w:tc>
        <w:tc>
          <w:tcPr>
            <w:tcMar>
              <w:top w:w="57.0" w:type="dxa"/>
            </w:tcMar>
          </w:tcPr>
          <w:p w:rsidR="00000000" w:rsidDel="00000000" w:rsidP="00000000" w:rsidRDefault="00000000" w:rsidRPr="00000000" w14:paraId="0000002F">
            <w:pPr>
              <w:rPr>
                <w:rFonts w:ascii="Trebuchet MS" w:cs="Trebuchet MS" w:eastAsia="Trebuchet MS" w:hAnsi="Trebuchet MS"/>
                <w:color w:val="0000ff"/>
              </w:rPr>
            </w:pPr>
            <w:r w:rsidDel="00000000" w:rsidR="00000000" w:rsidRPr="00000000">
              <w:rPr>
                <w:rFonts w:ascii="Trebuchet MS" w:cs="Trebuchet MS" w:eastAsia="Trebuchet MS" w:hAnsi="Trebuchet MS"/>
                <w:rtl w:val="0"/>
              </w:rPr>
              <w:t xml:space="preserve">Signed: Gemma Mills</w:t>
            </w:r>
            <w:r w:rsidDel="00000000" w:rsidR="00000000" w:rsidRPr="00000000">
              <w:rPr>
                <w:rtl w:val="0"/>
              </w:rPr>
            </w:r>
          </w:p>
        </w:tc>
      </w:tr>
    </w:tbl>
    <w:p w:rsidR="00000000" w:rsidDel="00000000" w:rsidP="00000000" w:rsidRDefault="00000000" w:rsidRPr="00000000" w14:paraId="00000030">
      <w:pPr>
        <w:spacing w:before="240" w:lineRule="auto"/>
        <w:rPr>
          <w:sz w:val="16"/>
          <w:szCs w:val="16"/>
        </w:rPr>
      </w:pPr>
      <w:r w:rsidDel="00000000" w:rsidR="00000000" w:rsidRPr="00000000">
        <w:rPr>
          <w:rFonts w:ascii="Trebuchet MS" w:cs="Trebuchet MS" w:eastAsia="Trebuchet MS" w:hAnsi="Trebuchet MS"/>
          <w:sz w:val="20"/>
          <w:szCs w:val="20"/>
          <w:rtl w:val="0"/>
        </w:rPr>
        <w:t xml:space="preserve">Written in accordance with the </w:t>
      </w:r>
      <w:r w:rsidDel="00000000" w:rsidR="00000000" w:rsidRPr="00000000">
        <w:rPr>
          <w:rFonts w:ascii="Trebuchet MS" w:cs="Trebuchet MS" w:eastAsia="Trebuchet MS" w:hAnsi="Trebuchet MS"/>
          <w:i w:val="1"/>
          <w:iCs w:val="1"/>
          <w:sz w:val="20"/>
          <w:szCs w:val="20"/>
          <w:rtl w:val="0"/>
        </w:rPr>
        <w:t xml:space="preserve">Statutory Framework for the Early Years Foundation Stage (2025): Safeguarding and Welfare Requirements: Supporting and understanding children’s behaviour [3.73-3.75] </w:t>
      </w:r>
      <w:r w:rsidDel="00000000" w:rsidR="00000000" w:rsidRPr="00000000">
        <w:rPr>
          <w:rFonts w:ascii="Trebuchet MS" w:cs="Trebuchet MS" w:eastAsia="Trebuchet MS" w:hAnsi="Trebuchet MS"/>
          <w:sz w:val="20"/>
          <w:szCs w:val="20"/>
          <w:rtl w:val="0"/>
        </w:rPr>
        <w:t xml:space="preserve">and</w:t>
      </w:r>
      <w:r w:rsidDel="00000000" w:rsidR="00000000" w:rsidRPr="00000000">
        <w:rPr>
          <w:rFonts w:ascii="Trebuchet MS" w:cs="Trebuchet MS" w:eastAsia="Trebuchet MS" w:hAnsi="Trebuchet MS"/>
          <w:i w:val="1"/>
          <w:iCs w:val="1"/>
          <w:sz w:val="20"/>
          <w:szCs w:val="20"/>
          <w:rtl w:val="0"/>
        </w:rPr>
        <w:t xml:space="preserve"> Safeguarding Training [3.30].</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6840" w:w="11907"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rebuchet MS"/>
  <w:font w:name="Courier New"/>
  <w:font w:name="Montserrat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rFonts w:ascii="Arial" w:cs="Arial" w:eastAsia="Arial" w:hAnsi="Arial"/>
      <w:b w:val="1"/>
      <w:bCs w:val="1"/>
      <w:sz w:val="32"/>
      <w:szCs w:val="32"/>
      <w:u w:val="single"/>
    </w:rPr>
  </w:style>
  <w:style w:type="paragraph" w:styleId="Heading2">
    <w:name w:val="heading 2"/>
    <w:basedOn w:val="Normal"/>
    <w:next w:val="Normal"/>
    <w:pPr>
      <w:keepNext w:val="1"/>
      <w:spacing w:after="120" w:before="120" w:lineRule="auto"/>
    </w:pPr>
    <w:rPr>
      <w:rFonts w:ascii="Arial" w:cs="Arial" w:eastAsia="Arial" w:hAnsi="Arial"/>
      <w:b w:val="1"/>
      <w:bCs w:val="1"/>
      <w:sz w:val="22"/>
      <w:szCs w:val="22"/>
      <w:u w:val="singl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EE4CD3"/>
    <w:rPr>
      <w:rFonts w:ascii="Arial" w:cs="Times New Roman" w:eastAsia="Times" w:hAnsi="Arial"/>
      <w:b w:val="1"/>
      <w:sz w:val="32"/>
      <w:szCs w:val="32"/>
      <w:u w:val="single"/>
      <w:lang w:eastAsia="en-GB"/>
    </w:rPr>
  </w:style>
  <w:style w:type="character" w:styleId="Heading2Char" w:customStyle="1">
    <w:name w:val="Heading 2 Char"/>
    <w:basedOn w:val="DefaultParagraphFont"/>
    <w:link w:val="Heading2"/>
    <w:rsid w:val="00EE4CD3"/>
    <w:rPr>
      <w:rFonts w:ascii="Arial" w:cs="Times New Roman" w:eastAsia="Times" w:hAnsi="Arial"/>
      <w:b w:val="1"/>
      <w:u w:val="single"/>
      <w:lang w:eastAsia="en-GB"/>
    </w:rPr>
  </w:style>
  <w:style w:type="paragraph" w:styleId="Suggestions" w:customStyle="1">
    <w:name w:val="Suggestions"/>
    <w:basedOn w:val="Normal"/>
    <w:rsid w:val="00EE4CD3"/>
    <w:pPr>
      <w:spacing w:after="120"/>
    </w:pPr>
    <w:rPr>
      <w:rFonts w:ascii="Arial" w:eastAsia="Times" w:hAnsi="Arial"/>
      <w:b w:val="1"/>
      <w:color w:val="666699"/>
      <w:sz w:val="22"/>
      <w:szCs w:val="22"/>
      <w:lang w:eastAsia="en-GB"/>
    </w:rPr>
  </w:style>
  <w:style w:type="paragraph" w:styleId="Style1" w:customStyle="1">
    <w:name w:val="Style1"/>
    <w:basedOn w:val="PlainText"/>
    <w:rsid w:val="00402D3E"/>
    <w:rPr>
      <w:rFonts w:ascii="Trebuchet MS" w:cs="Courier New" w:hAnsi="Trebuchet MS"/>
      <w:b w:val="1"/>
      <w:bCs w:val="1"/>
      <w:sz w:val="22"/>
      <w:szCs w:val="20"/>
    </w:rPr>
  </w:style>
  <w:style w:type="paragraph" w:styleId="PlainText">
    <w:name w:val="Plain Text"/>
    <w:basedOn w:val="Normal"/>
    <w:link w:val="PlainTextChar"/>
    <w:uiPriority w:val="99"/>
    <w:semiHidden w:val="1"/>
    <w:unhideWhenUsed w:val="1"/>
    <w:rsid w:val="00402D3E"/>
    <w:rPr>
      <w:rFonts w:ascii="Consolas" w:hAnsi="Consolas"/>
      <w:sz w:val="21"/>
      <w:szCs w:val="21"/>
    </w:rPr>
  </w:style>
  <w:style w:type="character" w:styleId="PlainTextChar" w:customStyle="1">
    <w:name w:val="Plain Text Char"/>
    <w:basedOn w:val="DefaultParagraphFont"/>
    <w:link w:val="PlainText"/>
    <w:uiPriority w:val="99"/>
    <w:semiHidden w:val="1"/>
    <w:rsid w:val="00402D3E"/>
    <w:rPr>
      <w:rFonts w:ascii="Consolas" w:cs="Times New Roman" w:eastAsia="Times New Roman" w:hAnsi="Consolas"/>
      <w:sz w:val="21"/>
      <w:szCs w:val="2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Light-regular.ttf"/><Relationship Id="rId2" Type="http://schemas.openxmlformats.org/officeDocument/2006/relationships/font" Target="fonts/MontserratLight-bold.ttf"/><Relationship Id="rId3" Type="http://schemas.openxmlformats.org/officeDocument/2006/relationships/font" Target="fonts/MontserratLight-italic.ttf"/><Relationship Id="rId4" Type="http://schemas.openxmlformats.org/officeDocument/2006/relationships/font" Target="fonts/MontserratLigh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r8rVc9ncrQ6+u2PPvRwnyvEHA==">CgMxLjAyDmguejhiMHB2cXNqdTlzOAByITFMYmVSaE9SY09QMkhyeUtaTFRrNEZQVjYxcXFwQzR5SQ==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2026-01-11T14:43:00Z</dcterms:created>
  <dc:creator>catherine Wrench</dc:creator>
</cp:coreProperties>
</file>